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918" w:rsidRPr="00944F89" w:rsidRDefault="00944F89" w:rsidP="009B7C80">
      <w:pPr>
        <w:widowControl w:val="0"/>
        <w:autoSpaceDE w:val="0"/>
        <w:autoSpaceDN w:val="0"/>
        <w:adjustRightInd w:val="0"/>
        <w:spacing w:after="0" w:line="240" w:lineRule="auto"/>
        <w:jc w:val="center"/>
        <w:rPr>
          <w:rFonts w:ascii="Times New Roman" w:eastAsia="Times New Roman" w:hAnsi="Times New Roman" w:cs="Times New Roman"/>
          <w:b/>
          <w:bCs/>
          <w:color w:val="FF0000"/>
          <w:sz w:val="24"/>
          <w:szCs w:val="24"/>
          <w:lang w:val="sr-Latn-RS" w:eastAsia="sr-Latn-CS"/>
        </w:rPr>
      </w:pPr>
      <w:r>
        <w:rPr>
          <w:rFonts w:ascii="Times New Roman" w:eastAsia="Times New Roman" w:hAnsi="Times New Roman" w:cs="Times New Roman"/>
          <w:b/>
          <w:bCs/>
          <w:color w:val="FF0000"/>
          <w:sz w:val="24"/>
          <w:szCs w:val="24"/>
          <w:lang w:val="sr-Cyrl-RS" w:eastAsia="sr-Latn-CS"/>
        </w:rPr>
        <w:t>Куд</w:t>
      </w:r>
      <w:r w:rsidR="0049211A">
        <w:rPr>
          <w:rFonts w:ascii="Times New Roman" w:eastAsia="Times New Roman" w:hAnsi="Times New Roman" w:cs="Times New Roman"/>
          <w:b/>
          <w:bCs/>
          <w:color w:val="FF0000"/>
          <w:sz w:val="24"/>
          <w:szCs w:val="24"/>
          <w:lang w:val="sr-Latn-RS" w:eastAsia="sr-Latn-CS"/>
        </w:rPr>
        <w:t>34</w:t>
      </w:r>
    </w:p>
    <w:p w:rsidR="0037140D" w:rsidRDefault="0037140D" w:rsidP="00F97911">
      <w:pPr>
        <w:widowControl w:val="0"/>
        <w:autoSpaceDE w:val="0"/>
        <w:autoSpaceDN w:val="0"/>
        <w:adjustRightInd w:val="0"/>
        <w:spacing w:after="0" w:line="240" w:lineRule="auto"/>
        <w:rPr>
          <w:rFonts w:ascii="Times New Roman" w:eastAsia="Times New Roman" w:hAnsi="Times New Roman" w:cs="Times New Roman"/>
          <w:b/>
          <w:bCs/>
          <w:color w:val="FF0000"/>
          <w:sz w:val="24"/>
          <w:szCs w:val="24"/>
          <w:lang w:val="sr-Latn-CS" w:eastAsia="sr-Latn-CS"/>
        </w:rPr>
      </w:pPr>
    </w:p>
    <w:p w:rsidR="00C00918" w:rsidRPr="00F97911" w:rsidRDefault="00C00918" w:rsidP="00F97911">
      <w:pPr>
        <w:widowControl w:val="0"/>
        <w:autoSpaceDE w:val="0"/>
        <w:autoSpaceDN w:val="0"/>
        <w:adjustRightInd w:val="0"/>
        <w:spacing w:after="0" w:line="240" w:lineRule="auto"/>
        <w:rPr>
          <w:rFonts w:ascii="Times New Roman" w:eastAsia="Times New Roman" w:hAnsi="Times New Roman" w:cs="Times New Roman"/>
          <w:bCs/>
          <w:color w:val="FF0000"/>
          <w:sz w:val="24"/>
          <w:szCs w:val="24"/>
          <w:lang w:val="sr-Latn-CS" w:eastAsia="sr-Latn-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150"/>
        <w:gridCol w:w="846"/>
        <w:gridCol w:w="1831"/>
        <w:gridCol w:w="80"/>
        <w:gridCol w:w="2849"/>
        <w:gridCol w:w="359"/>
        <w:gridCol w:w="1219"/>
      </w:tblGrid>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
                <w:bCs/>
                <w:sz w:val="20"/>
                <w:szCs w:val="20"/>
                <w:lang w:val="sr-Latn-CS" w:eastAsia="sr-Latn-CS"/>
              </w:rPr>
              <w:t>Study program/study programs</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w:t>
            </w:r>
            <w:r w:rsidR="00514028">
              <w:rPr>
                <w:rFonts w:ascii="Times New Roman" w:eastAsia="Times New Roman" w:hAnsi="Times New Roman" w:cs="Times New Roman"/>
                <w:bCs/>
                <w:sz w:val="20"/>
                <w:szCs w:val="20"/>
                <w:lang w:val="sr-Latn-CS" w:eastAsia="sr-Latn-CS"/>
              </w:rPr>
              <w:t>Cultures in Dialogue</w:t>
            </w:r>
            <w:bookmarkStart w:id="0" w:name="_GoBack"/>
            <w:bookmarkEnd w:id="0"/>
          </w:p>
        </w:tc>
      </w:tr>
      <w:tr w:rsidR="00F97911" w:rsidRPr="00F11A61" w:rsidTr="004B60EE">
        <w:tc>
          <w:tcPr>
            <w:tcW w:w="9576" w:type="dxa"/>
            <w:gridSpan w:val="8"/>
          </w:tcPr>
          <w:p w:rsidR="00F97911" w:rsidRPr="00F11A61" w:rsidRDefault="00F97911" w:rsidP="00F11A61">
            <w:pPr>
              <w:pStyle w:val="Heading1"/>
              <w:rPr>
                <w:sz w:val="20"/>
                <w:szCs w:val="20"/>
              </w:rPr>
            </w:pPr>
            <w:r w:rsidRPr="00F11A61">
              <w:rPr>
                <w:sz w:val="20"/>
                <w:szCs w:val="20"/>
                <w:lang w:val="sr-Latn-CS" w:eastAsia="sr-Latn-CS"/>
              </w:rPr>
              <w:t>Type and level of studies:</w:t>
            </w:r>
            <w:r w:rsidR="00164ECB" w:rsidRPr="00F11A61">
              <w:rPr>
                <w:sz w:val="20"/>
                <w:szCs w:val="20"/>
                <w:lang w:val="sr-Latn-CS" w:eastAsia="sr-Latn-CS"/>
              </w:rPr>
              <w:t xml:space="preserve"> </w:t>
            </w:r>
            <w:r w:rsidR="00F11A61" w:rsidRPr="00F11A61">
              <w:rPr>
                <w:b w:val="0"/>
                <w:sz w:val="20"/>
                <w:szCs w:val="20"/>
              </w:rPr>
              <w:t>M.A. s</w:t>
            </w:r>
            <w:r w:rsidR="00164ECB" w:rsidRPr="00F11A61">
              <w:rPr>
                <w:b w:val="0"/>
                <w:sz w:val="20"/>
                <w:szCs w:val="20"/>
              </w:rPr>
              <w:t>tudie</w:t>
            </w:r>
            <w:r w:rsidR="00F11A61" w:rsidRPr="00F11A61">
              <w:rPr>
                <w:b w:val="0"/>
                <w:sz w:val="20"/>
                <w:szCs w:val="20"/>
              </w:rPr>
              <w:t>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name: </w:t>
            </w:r>
            <w:r w:rsidR="0049211A" w:rsidRPr="0049211A">
              <w:rPr>
                <w:rFonts w:ascii="Times New Roman" w:hAnsi="Times New Roman" w:cs="Times New Roman"/>
                <w:sz w:val="20"/>
                <w:szCs w:val="20"/>
              </w:rPr>
              <w:t>Musical phenomenology in literature</w:t>
            </w:r>
          </w:p>
        </w:tc>
      </w:tr>
      <w:tr w:rsidR="00F97911" w:rsidRPr="00F11A61" w:rsidTr="004B60EE">
        <w:tc>
          <w:tcPr>
            <w:tcW w:w="9576" w:type="dxa"/>
            <w:gridSpan w:val="8"/>
          </w:tcPr>
          <w:p w:rsidR="00F97911" w:rsidRPr="00944F89" w:rsidRDefault="00F97911" w:rsidP="0049211A">
            <w:pPr>
              <w:spacing w:before="120" w:after="120" w:line="240" w:lineRule="auto"/>
              <w:contextualSpacing/>
              <w:jc w:val="both"/>
              <w:rPr>
                <w:rFonts w:ascii="Cambria" w:hAnsi="Cambria"/>
                <w:b/>
                <w:sz w:val="24"/>
                <w:szCs w:val="24"/>
                <w:lang w:val="en-GB"/>
              </w:rPr>
            </w:pPr>
            <w:r w:rsidRPr="00F11A61">
              <w:rPr>
                <w:rFonts w:ascii="Times New Roman" w:eastAsia="Times New Roman" w:hAnsi="Times New Roman" w:cs="Times New Roman"/>
                <w:b/>
                <w:bCs/>
                <w:sz w:val="20"/>
                <w:szCs w:val="20"/>
                <w:lang w:val="sr-Latn-CS" w:eastAsia="sr-Latn-CS"/>
              </w:rPr>
              <w:t xml:space="preserve">Teacher </w:t>
            </w:r>
            <w:r w:rsidRPr="00F11A61">
              <w:rPr>
                <w:rFonts w:ascii="Times New Roman" w:eastAsia="Times New Roman" w:hAnsi="Times New Roman" w:cs="Times New Roman"/>
                <w:bCs/>
                <w:sz w:val="20"/>
                <w:szCs w:val="20"/>
                <w:lang w:val="sr-Latn-CS" w:eastAsia="sr-Latn-CS"/>
              </w:rPr>
              <w:t>(</w:t>
            </w:r>
            <w:r w:rsidRPr="00F11A61">
              <w:rPr>
                <w:rFonts w:ascii="Times New Roman" w:eastAsia="Times New Roman" w:hAnsi="Times New Roman" w:cs="Times New Roman"/>
                <w:sz w:val="20"/>
                <w:szCs w:val="20"/>
                <w:lang w:val="sr-Latn-CS" w:eastAsia="sr-Latn-CS"/>
              </w:rPr>
              <w:t>Name, middle letter, surname)</w:t>
            </w:r>
            <w:r w:rsidRPr="00F11A61">
              <w:rPr>
                <w:rFonts w:ascii="Times New Roman" w:eastAsia="Times New Roman" w:hAnsi="Times New Roman" w:cs="Times New Roman"/>
                <w:bCs/>
                <w:sz w:val="20"/>
                <w:szCs w:val="20"/>
                <w:lang w:val="sr-Latn-CS" w:eastAsia="sr-Latn-CS"/>
              </w:rPr>
              <w:t>:</w:t>
            </w:r>
            <w:r w:rsidR="00944F89">
              <w:rPr>
                <w:rFonts w:ascii="Times New Roman" w:eastAsia="Times New Roman" w:hAnsi="Times New Roman" w:cs="Times New Roman"/>
                <w:bCs/>
                <w:sz w:val="20"/>
                <w:szCs w:val="20"/>
                <w:lang w:val="sr-Latn-CS" w:eastAsia="sr-Latn-CS"/>
              </w:rPr>
              <w:t xml:space="preserve"> </w:t>
            </w:r>
            <w:r w:rsidR="0073257F">
              <w:rPr>
                <w:rFonts w:ascii="Times New Roman" w:hAnsi="Times New Roman" w:cs="Times New Roman"/>
                <w:sz w:val="20"/>
                <w:szCs w:val="20"/>
                <w:lang w:val="en-GB"/>
              </w:rPr>
              <w:t xml:space="preserve">Prof. </w:t>
            </w:r>
            <w:proofErr w:type="spellStart"/>
            <w:r w:rsidR="0049211A">
              <w:rPr>
                <w:rFonts w:ascii="Times New Roman" w:hAnsi="Times New Roman" w:cs="Times New Roman"/>
                <w:sz w:val="20"/>
                <w:szCs w:val="20"/>
                <w:lang w:val="en-GB"/>
              </w:rPr>
              <w:t>Uroš</w:t>
            </w:r>
            <w:proofErr w:type="spellEnd"/>
            <w:r w:rsidR="00451A61">
              <w:rPr>
                <w:rFonts w:ascii="Times New Roman" w:hAnsi="Times New Roman" w:cs="Times New Roman"/>
                <w:sz w:val="20"/>
                <w:szCs w:val="20"/>
                <w:lang w:val="en-GB"/>
              </w:rPr>
              <w:t xml:space="preserve">, </w:t>
            </w:r>
            <w:proofErr w:type="spellStart"/>
            <w:r w:rsidR="0049211A">
              <w:rPr>
                <w:rFonts w:ascii="Times New Roman" w:hAnsi="Times New Roman" w:cs="Times New Roman"/>
                <w:sz w:val="20"/>
                <w:szCs w:val="20"/>
                <w:lang w:val="en-GB"/>
              </w:rPr>
              <w:t>Dojčinović</w:t>
            </w:r>
            <w:proofErr w:type="spellEnd"/>
            <w:r w:rsidR="00944F89" w:rsidRPr="00944F89">
              <w:rPr>
                <w:rFonts w:ascii="Times New Roman" w:hAnsi="Times New Roman" w:cs="Times New Roman"/>
                <w:sz w:val="20"/>
                <w:szCs w:val="20"/>
                <w:lang w:val="en-GB"/>
              </w:rPr>
              <w:t>, PhD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Course status</w:t>
            </w:r>
            <w:r w:rsidRPr="00F11A61">
              <w:rPr>
                <w:rFonts w:ascii="Times New Roman" w:eastAsia="Times New Roman" w:hAnsi="Times New Roman" w:cs="Times New Roman"/>
                <w:bCs/>
                <w:sz w:val="20"/>
                <w:szCs w:val="20"/>
                <w:lang w:val="sr-Latn-CS" w:eastAsia="sr-Latn-CS"/>
              </w:rPr>
              <w:t>:</w:t>
            </w:r>
            <w:r w:rsidR="000B4BD7">
              <w:rPr>
                <w:rFonts w:ascii="Times New Roman" w:eastAsia="Times New Roman" w:hAnsi="Times New Roman" w:cs="Times New Roman"/>
                <w:bCs/>
                <w:sz w:val="20"/>
                <w:szCs w:val="20"/>
                <w:lang w:val="sr-Latn-CS" w:eastAsia="sr-Latn-CS"/>
              </w:rPr>
              <w:t xml:space="preserve"> elective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Number of ECTS credits</w:t>
            </w:r>
            <w:r w:rsidRPr="00F11A61">
              <w:rPr>
                <w:rFonts w:ascii="Times New Roman" w:eastAsia="Times New Roman" w:hAnsi="Times New Roman" w:cs="Times New Roman"/>
                <w:bCs/>
                <w:sz w:val="20"/>
                <w:szCs w:val="20"/>
                <w:lang w:val="sr-Latn-CS" w:eastAsia="sr-Latn-CS"/>
              </w:rPr>
              <w:t>:</w:t>
            </w:r>
            <w:r w:rsidR="00F11A61" w:rsidRPr="00F11A61">
              <w:rPr>
                <w:rFonts w:ascii="Times New Roman" w:eastAsia="Times New Roman" w:hAnsi="Times New Roman" w:cs="Times New Roman"/>
                <w:bCs/>
                <w:sz w:val="20"/>
                <w:szCs w:val="20"/>
                <w:lang w:val="sr-Latn-CS" w:eastAsia="sr-Latn-CS"/>
              </w:rPr>
              <w:t xml:space="preserve"> 6</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sz w:val="20"/>
                <w:szCs w:val="20"/>
                <w:lang w:val="sr-Latn-CS" w:eastAsia="sr-Latn-CS"/>
              </w:rPr>
            </w:pPr>
            <w:r w:rsidRPr="00F11A61">
              <w:rPr>
                <w:rFonts w:ascii="Times New Roman" w:eastAsia="Times New Roman" w:hAnsi="Times New Roman" w:cs="Times New Roman"/>
                <w:b/>
                <w:bCs/>
                <w:sz w:val="20"/>
                <w:szCs w:val="20"/>
                <w:lang w:val="sr-Latn-CS" w:eastAsia="sr-Latn-CS"/>
              </w:rPr>
              <w:t>Requirement:</w:t>
            </w:r>
            <w:r w:rsidR="00935019">
              <w:rPr>
                <w:rFonts w:ascii="Times New Roman" w:eastAsia="Times New Roman" w:hAnsi="Times New Roman" w:cs="Times New Roman"/>
                <w:b/>
                <w:bCs/>
                <w:sz w:val="20"/>
                <w:szCs w:val="20"/>
                <w:lang w:val="sr-Latn-CS" w:eastAsia="sr-Latn-CS"/>
              </w:rPr>
              <w:t xml:space="preserve"> </w:t>
            </w:r>
            <w:r w:rsidR="00935019" w:rsidRPr="007D6C67">
              <w:rPr>
                <w:rStyle w:val="alt-edited"/>
                <w:rFonts w:ascii="Times New Roman" w:hAnsi="Times New Roman" w:cs="Times New Roman"/>
                <w:sz w:val="20"/>
                <w:szCs w:val="20"/>
              </w:rPr>
              <w:t>Completed undergraduate studies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aim</w:t>
            </w:r>
          </w:p>
          <w:p w:rsidR="00F97911" w:rsidRPr="00F73E04" w:rsidRDefault="00F73E04" w:rsidP="00F73E04">
            <w:pPr>
              <w:spacing w:before="120" w:after="120" w:line="240" w:lineRule="auto"/>
              <w:contextualSpacing/>
              <w:jc w:val="both"/>
              <w:rPr>
                <w:rFonts w:ascii="Times New Roman" w:hAnsi="Times New Roman" w:cs="Times New Roman"/>
                <w:sz w:val="20"/>
                <w:szCs w:val="20"/>
                <w:lang w:val="en-GB"/>
              </w:rPr>
            </w:pPr>
            <w:r w:rsidRPr="00F73E04">
              <w:rPr>
                <w:rFonts w:ascii="Times New Roman" w:hAnsi="Times New Roman" w:cs="Times New Roman"/>
                <w:sz w:val="20"/>
                <w:szCs w:val="20"/>
                <w:lang w:val="en-GB"/>
              </w:rPr>
              <w:t>Enabling students to master the methodology and technique of interdisciplinary artistic and research processes in the context of a multidisciplinary approach to complementary humanities - literature and music. Introduction to the most relevant and most current methods of knowledge organization in contemporary multicultural environments, in order to achieve the maximum degree of the effectiveness of scientific considerations</w:t>
            </w:r>
            <w:r w:rsidR="0073257F" w:rsidRPr="00F73E04">
              <w:rPr>
                <w:rFonts w:ascii="Times New Roman" w:hAnsi="Times New Roman" w:cs="Times New Roman"/>
                <w:sz w:val="20"/>
                <w:szCs w:val="20"/>
                <w:lang w:val="en-GB"/>
              </w:rPr>
              <w:t>.</w:t>
            </w:r>
            <w:r w:rsidR="0058228D" w:rsidRPr="00F73E04">
              <w:rPr>
                <w:rFonts w:ascii="Times New Roman" w:hAnsi="Times New Roman" w:cs="Times New Roman"/>
                <w:sz w:val="20"/>
                <w:szCs w:val="20"/>
                <w:lang w:val="en-GB"/>
              </w:rPr>
              <w:t xml:space="preserve"> </w:t>
            </w:r>
          </w:p>
        </w:tc>
      </w:tr>
      <w:tr w:rsidR="00F97911" w:rsidRPr="00F11A61" w:rsidTr="004B60EE">
        <w:tc>
          <w:tcPr>
            <w:tcW w:w="9576" w:type="dxa"/>
            <w:gridSpan w:val="8"/>
          </w:tcPr>
          <w:p w:rsidR="00F9791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outcome </w:t>
            </w:r>
          </w:p>
          <w:p w:rsidR="00F97911" w:rsidRPr="00427C12" w:rsidRDefault="00427C12" w:rsidP="008972FC">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427C12">
              <w:rPr>
                <w:rFonts w:ascii="Times New Roman" w:hAnsi="Times New Roman" w:cs="Times New Roman"/>
                <w:sz w:val="20"/>
                <w:szCs w:val="20"/>
              </w:rPr>
              <w:t>Full and successful mastering of all course objectives, with the training of each student for independent realization of the scientific-research process and adequate presentation of the achieved results</w:t>
            </w:r>
            <w:r w:rsidR="008972FC" w:rsidRPr="00427C12">
              <w:rPr>
                <w:rFonts w:ascii="Times New Roman" w:eastAsia="Times New Roman" w:hAnsi="Times New Roman" w:cs="Times New Roman"/>
                <w:bCs/>
                <w:sz w:val="20"/>
                <w:szCs w:val="20"/>
                <w:lang w:val="sr-Latn-CS" w:eastAsia="sr-Latn-CS"/>
              </w:rPr>
              <w:t>.</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content</w:t>
            </w:r>
          </w:p>
          <w:p w:rsidR="00052998"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Theory</w:t>
            </w:r>
          </w:p>
          <w:p w:rsidR="008972FC" w:rsidRPr="00F11A61" w:rsidRDefault="008972FC"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E22148" w:rsidRPr="005D5841" w:rsidRDefault="005D5841" w:rsidP="008972FC">
            <w:pPr>
              <w:widowControl w:val="0"/>
              <w:autoSpaceDE w:val="0"/>
              <w:autoSpaceDN w:val="0"/>
              <w:adjustRightInd w:val="0"/>
              <w:spacing w:after="0" w:line="240" w:lineRule="auto"/>
              <w:jc w:val="both"/>
              <w:rPr>
                <w:rFonts w:ascii="Times New Roman" w:eastAsia="Times New Roman" w:hAnsi="Times New Roman" w:cs="Times New Roman"/>
                <w:iCs/>
                <w:sz w:val="20"/>
                <w:szCs w:val="20"/>
                <w:lang w:val="sr-Latn-CS" w:eastAsia="sr-Latn-CS"/>
              </w:rPr>
            </w:pPr>
            <w:r w:rsidRPr="005D5841">
              <w:rPr>
                <w:rFonts w:ascii="Times New Roman" w:hAnsi="Times New Roman" w:cs="Times New Roman"/>
                <w:sz w:val="20"/>
                <w:szCs w:val="20"/>
              </w:rPr>
              <w:t>Relationship between science and art. The notion of musical phenomenology. An analysis of literary sources belonging to the national and world cultural heritage from the perspective of the presence of the phenomenon of all theoretical and practical aspects of music</w:t>
            </w:r>
            <w:r w:rsidR="008972FC" w:rsidRPr="005D5841">
              <w:rPr>
                <w:rFonts w:ascii="Times New Roman" w:eastAsia="Times New Roman" w:hAnsi="Times New Roman" w:cs="Times New Roman"/>
                <w:iCs/>
                <w:sz w:val="20"/>
                <w:szCs w:val="20"/>
                <w:lang w:val="sr-Latn-CS" w:eastAsia="sr-Latn-CS"/>
              </w:rPr>
              <w:t>.</w:t>
            </w:r>
          </w:p>
          <w:p w:rsidR="008972FC" w:rsidRPr="005D5841" w:rsidRDefault="008972FC" w:rsidP="008972FC">
            <w:pPr>
              <w:widowControl w:val="0"/>
              <w:autoSpaceDE w:val="0"/>
              <w:autoSpaceDN w:val="0"/>
              <w:adjustRightInd w:val="0"/>
              <w:spacing w:after="0" w:line="240" w:lineRule="auto"/>
              <w:jc w:val="both"/>
              <w:rPr>
                <w:rFonts w:ascii="Times New Roman" w:eastAsia="Times New Roman" w:hAnsi="Times New Roman" w:cs="Times New Roman"/>
                <w:iCs/>
                <w:sz w:val="20"/>
                <w:szCs w:val="20"/>
                <w:lang w:val="sr-Latn-CS" w:eastAsia="sr-Latn-CS"/>
              </w:rPr>
            </w:pPr>
          </w:p>
          <w:p w:rsidR="00F9791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Practice: Practical classes, OFT, SRW</w:t>
            </w:r>
          </w:p>
          <w:p w:rsidR="0041146A" w:rsidRDefault="0041146A"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F97911" w:rsidRPr="005D5841" w:rsidRDefault="005D5841" w:rsidP="005D5841">
            <w:pPr>
              <w:widowControl w:val="0"/>
              <w:autoSpaceDE w:val="0"/>
              <w:autoSpaceDN w:val="0"/>
              <w:adjustRightInd w:val="0"/>
              <w:spacing w:after="0" w:line="240" w:lineRule="auto"/>
              <w:jc w:val="both"/>
              <w:rPr>
                <w:rFonts w:ascii="Times New Roman" w:eastAsia="Times New Roman" w:hAnsi="Times New Roman" w:cs="Times New Roman"/>
                <w:bCs/>
                <w:i/>
                <w:sz w:val="20"/>
                <w:szCs w:val="20"/>
                <w:lang w:val="sr-Latn-CS" w:eastAsia="sr-Latn-CS"/>
              </w:rPr>
            </w:pPr>
            <w:r w:rsidRPr="005D5841">
              <w:rPr>
                <w:rFonts w:ascii="Times New Roman" w:hAnsi="Times New Roman" w:cs="Times New Roman"/>
                <w:sz w:val="20"/>
                <w:szCs w:val="20"/>
              </w:rPr>
              <w:t>Forming a research project; presentation of works in the field of theoretical and practical problems of the subject; written presentation of research work results.</w:t>
            </w:r>
          </w:p>
        </w:tc>
      </w:tr>
      <w:tr w:rsidR="00F97911" w:rsidRPr="00F11A61" w:rsidTr="004B60EE">
        <w:tc>
          <w:tcPr>
            <w:tcW w:w="9576" w:type="dxa"/>
            <w:gridSpan w:val="8"/>
          </w:tcPr>
          <w:p w:rsidR="00F97911" w:rsidRPr="00EC321A" w:rsidRDefault="00F97911" w:rsidP="00EC321A">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EC321A">
              <w:rPr>
                <w:rFonts w:ascii="Times New Roman" w:eastAsia="Times New Roman" w:hAnsi="Times New Roman" w:cs="Times New Roman"/>
                <w:b/>
                <w:bCs/>
                <w:sz w:val="20"/>
                <w:szCs w:val="20"/>
                <w:lang w:val="sr-Latn-CS" w:eastAsia="sr-Latn-CS"/>
              </w:rPr>
              <w:t xml:space="preserve">Literature </w:t>
            </w:r>
          </w:p>
          <w:p w:rsidR="00EC321A" w:rsidRPr="0049211A" w:rsidRDefault="0049211A" w:rsidP="0049211A">
            <w:pPr>
              <w:spacing w:after="0" w:line="240" w:lineRule="auto"/>
              <w:jc w:val="both"/>
              <w:rPr>
                <w:rFonts w:ascii="Times New Roman" w:eastAsia="Times New Roman" w:hAnsi="Times New Roman" w:cs="Times New Roman"/>
                <w:bCs/>
                <w:sz w:val="20"/>
                <w:szCs w:val="20"/>
                <w:lang w:val="sr-Latn-CS" w:eastAsia="sr-Latn-CS"/>
              </w:rPr>
            </w:pPr>
            <w:r w:rsidRPr="0049211A">
              <w:rPr>
                <w:rFonts w:ascii="Times New Roman" w:eastAsia="Times New Roman" w:hAnsi="Times New Roman" w:cs="Times New Roman"/>
                <w:bCs/>
                <w:sz w:val="20"/>
                <w:szCs w:val="20"/>
                <w:lang w:val="sr-Latn-CS" w:eastAsia="sr-Latn-CS"/>
              </w:rPr>
              <w:t>1. Дојчиновић, У. (2015). Музичка феноменологија у српској националној књижевности. У: Библиографија гитаристичке литературе. Матица српска.</w:t>
            </w:r>
          </w:p>
          <w:p w:rsidR="0049211A" w:rsidRPr="0049211A" w:rsidRDefault="0049211A" w:rsidP="0049211A">
            <w:pPr>
              <w:spacing w:after="0" w:line="240" w:lineRule="auto"/>
              <w:jc w:val="both"/>
              <w:rPr>
                <w:rFonts w:ascii="Times New Roman" w:hAnsi="Times New Roman" w:cs="Times New Roman"/>
                <w:sz w:val="20"/>
                <w:szCs w:val="20"/>
                <w:lang w:val="sr-Latn-CS" w:eastAsia="sr-Latn-CS"/>
              </w:rPr>
            </w:pPr>
            <w:r w:rsidRPr="0049211A">
              <w:rPr>
                <w:rFonts w:ascii="Times New Roman" w:hAnsi="Times New Roman" w:cs="Times New Roman"/>
                <w:sz w:val="20"/>
                <w:szCs w:val="20"/>
                <w:lang w:val="sr-Latn-CS" w:eastAsia="sr-Latn-CS"/>
              </w:rPr>
              <w:t>2. Аdorno, Т. (1982). Against epistemology - a metacritique : studies in Husserl and the phenomenological Antinomies  - Oxford : Basil Blackwell - VII, 248 str</w:t>
            </w:r>
          </w:p>
          <w:p w:rsidR="0049211A" w:rsidRPr="0049211A" w:rsidRDefault="0049211A" w:rsidP="0049211A">
            <w:pPr>
              <w:spacing w:after="0" w:line="240" w:lineRule="auto"/>
              <w:jc w:val="both"/>
              <w:rPr>
                <w:rFonts w:ascii="Times New Roman" w:hAnsi="Times New Roman" w:cs="Times New Roman"/>
                <w:sz w:val="20"/>
                <w:szCs w:val="20"/>
                <w:lang w:val="sr-Latn-CS" w:eastAsia="sr-Latn-CS"/>
              </w:rPr>
            </w:pPr>
            <w:r w:rsidRPr="0049211A">
              <w:rPr>
                <w:rFonts w:ascii="Times New Roman" w:hAnsi="Times New Roman" w:cs="Times New Roman"/>
                <w:sz w:val="20"/>
                <w:szCs w:val="20"/>
                <w:lang w:val="sr-Latn-CS" w:eastAsia="sr-Latn-CS"/>
              </w:rPr>
              <w:t>3. Маринковић, С. (2008) Методологија научноистраживачког рада у музикологији. Београд : Факултет музичке уметности ; Нови Сад : Матица српска.</w:t>
            </w:r>
          </w:p>
          <w:p w:rsidR="0049211A" w:rsidRPr="0049211A" w:rsidRDefault="0049211A" w:rsidP="0049211A">
            <w:pPr>
              <w:spacing w:after="0" w:line="240" w:lineRule="auto"/>
              <w:jc w:val="both"/>
              <w:rPr>
                <w:lang w:val="sr-Latn-CS" w:eastAsia="sr-Latn-CS"/>
              </w:rPr>
            </w:pPr>
            <w:r w:rsidRPr="0049211A">
              <w:rPr>
                <w:rFonts w:ascii="Times New Roman" w:hAnsi="Times New Roman" w:cs="Times New Roman"/>
                <w:sz w:val="20"/>
                <w:szCs w:val="20"/>
                <w:lang w:val="sr-Latn-CS" w:eastAsia="sr-Latn-CS"/>
              </w:rPr>
              <w:t>4. Gojković. A.( 1965). Narodni muzički instrumenti u delima Bore Stankovića. Vranjski glasnik, 209-215.</w:t>
            </w:r>
          </w:p>
        </w:tc>
      </w:tr>
      <w:tr w:rsidR="00F97911" w:rsidRPr="00F11A61" w:rsidTr="004B60EE">
        <w:tc>
          <w:tcPr>
            <w:tcW w:w="7998" w:type="dxa"/>
            <w:gridSpan w:val="6"/>
          </w:tcPr>
          <w:p w:rsidR="00F97911" w:rsidRPr="00EC321A" w:rsidRDefault="00F97911" w:rsidP="00EC321A">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EC321A">
              <w:rPr>
                <w:rFonts w:ascii="Times New Roman" w:eastAsia="Times New Roman" w:hAnsi="Times New Roman" w:cs="Times New Roman"/>
                <w:b/>
                <w:bCs/>
                <w:sz w:val="20"/>
                <w:szCs w:val="20"/>
                <w:lang w:val="sr-Latn-CS" w:eastAsia="sr-Latn-CS"/>
              </w:rPr>
              <w:t>Number of classes of active teaching</w:t>
            </w:r>
          </w:p>
        </w:tc>
        <w:tc>
          <w:tcPr>
            <w:tcW w:w="1578" w:type="dxa"/>
            <w:gridSpan w:val="2"/>
            <w:vMerge w:val="restart"/>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sz w:val="20"/>
                <w:szCs w:val="20"/>
                <w:lang w:val="sr-Latn-CS" w:eastAsia="sr-Latn-CS"/>
              </w:rPr>
              <w:t>Other classes</w:t>
            </w:r>
          </w:p>
        </w:tc>
      </w:tr>
      <w:tr w:rsidR="00F97911" w:rsidRPr="00F11A61" w:rsidTr="004B60EE">
        <w:tc>
          <w:tcPr>
            <w:tcW w:w="1242"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Lectures:</w:t>
            </w:r>
            <w:r w:rsidR="00E22148">
              <w:rPr>
                <w:rFonts w:ascii="Times New Roman" w:eastAsia="Times New Roman" w:hAnsi="Times New Roman" w:cs="Times New Roman"/>
                <w:bCs/>
                <w:sz w:val="20"/>
                <w:szCs w:val="20"/>
                <w:lang w:val="sr-Latn-CS" w:eastAsia="sr-Latn-CS"/>
              </w:rPr>
              <w:t xml:space="preserve"> 2</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150"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Practice:</w:t>
            </w:r>
            <w:r w:rsidR="0049211A">
              <w:rPr>
                <w:rFonts w:ascii="Times New Roman" w:eastAsia="Times New Roman" w:hAnsi="Times New Roman" w:cs="Times New Roman"/>
                <w:bCs/>
                <w:sz w:val="20"/>
                <w:szCs w:val="20"/>
                <w:lang w:val="sr-Latn-CS" w:eastAsia="sr-Latn-CS"/>
              </w:rPr>
              <w:t xml:space="preserve"> 2</w:t>
            </w:r>
          </w:p>
        </w:tc>
        <w:tc>
          <w:tcPr>
            <w:tcW w:w="2677"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OFT:</w:t>
            </w:r>
          </w:p>
        </w:tc>
        <w:tc>
          <w:tcPr>
            <w:tcW w:w="2929"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SRW:</w:t>
            </w:r>
            <w:r w:rsidR="0049211A">
              <w:rPr>
                <w:rFonts w:ascii="Times New Roman" w:eastAsia="Times New Roman" w:hAnsi="Times New Roman" w:cs="Times New Roman"/>
                <w:bCs/>
                <w:sz w:val="20"/>
                <w:szCs w:val="20"/>
                <w:lang w:val="sr-Latn-CS" w:eastAsia="sr-Latn-CS"/>
              </w:rPr>
              <w:t xml:space="preserve"> </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578" w:type="dxa"/>
            <w:gridSpan w:val="2"/>
            <w:vMerge/>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r>
      <w:tr w:rsidR="00F97911" w:rsidRPr="00F11A61" w:rsidTr="004B60EE">
        <w:tc>
          <w:tcPr>
            <w:tcW w:w="9576" w:type="dxa"/>
            <w:gridSpan w:val="8"/>
          </w:tcPr>
          <w:p w:rsidR="00935019" w:rsidRPr="00731D5F" w:rsidRDefault="00935019" w:rsidP="00935019">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Teaching methods</w:t>
            </w:r>
          </w:p>
          <w:p w:rsidR="00F97911" w:rsidRPr="00C5651A" w:rsidRDefault="00C5651A" w:rsidP="00935019">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C5651A">
              <w:rPr>
                <w:rStyle w:val="shorttext"/>
                <w:rFonts w:ascii="Times New Roman" w:hAnsi="Times New Roman" w:cs="Times New Roman"/>
                <w:sz w:val="20"/>
                <w:szCs w:val="20"/>
              </w:rPr>
              <w:t>Interactive-communicative method.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Assessment of knowledge (maximum of 100 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iCs/>
                <w:sz w:val="20"/>
                <w:szCs w:val="20"/>
                <w:lang w:val="sr-Latn-CS" w:eastAsia="sr-Latn-CS"/>
              </w:rPr>
              <w:t>Pre-exam obligations</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Points</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 xml:space="preserve">Final exam </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activity during lecture classes</w:t>
            </w:r>
          </w:p>
        </w:tc>
        <w:tc>
          <w:tcPr>
            <w:tcW w:w="1911" w:type="dxa"/>
            <w:gridSpan w:val="2"/>
          </w:tcPr>
          <w:p w:rsidR="00F97911" w:rsidRPr="00935019" w:rsidRDefault="0049211A"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20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written exam</w:t>
            </w:r>
          </w:p>
        </w:tc>
        <w:tc>
          <w:tcPr>
            <w:tcW w:w="1219" w:type="dxa"/>
            <w:shd w:val="clear" w:color="auto" w:fill="auto"/>
          </w:tcPr>
          <w:p w:rsidR="00F97911" w:rsidRPr="00E22148" w:rsidRDefault="0073257F"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Pr>
                <w:rFonts w:ascii="Times New Roman" w:eastAsia="Times New Roman" w:hAnsi="Times New Roman" w:cs="Times New Roman"/>
                <w:iCs/>
                <w:sz w:val="20"/>
                <w:szCs w:val="20"/>
                <w:lang w:val="sr-Latn-CS" w:eastAsia="sr-Latn-CS"/>
              </w:rPr>
              <w:t>6</w:t>
            </w:r>
            <w:r w:rsidR="00E22148" w:rsidRPr="00E22148">
              <w:rPr>
                <w:rFonts w:ascii="Times New Roman" w:eastAsia="Times New Roman" w:hAnsi="Times New Roman" w:cs="Times New Roman"/>
                <w:iCs/>
                <w:sz w:val="20"/>
                <w:szCs w:val="20"/>
                <w:lang w:val="sr-Latn-CS" w:eastAsia="sr-Latn-CS"/>
              </w:rPr>
              <w:t>0</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practical teaching</w:t>
            </w:r>
          </w:p>
        </w:tc>
        <w:tc>
          <w:tcPr>
            <w:tcW w:w="1911" w:type="dxa"/>
            <w:gridSpan w:val="2"/>
          </w:tcPr>
          <w:p w:rsidR="00F97911" w:rsidRPr="00935019" w:rsidRDefault="0049211A"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20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oral exam</w:t>
            </w:r>
          </w:p>
        </w:tc>
        <w:tc>
          <w:tcPr>
            <w:tcW w:w="1219" w:type="dxa"/>
            <w:shd w:val="clear" w:color="auto" w:fill="auto"/>
          </w:tcPr>
          <w:p w:rsidR="00F97911" w:rsidRPr="00E22148" w:rsidRDefault="00F97911"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colloquia</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seminars</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The methods of knowledge assessment may differ; above, some of the options are presented: written exam, oral exam, project presentation, seminars, etc.</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Maximum length: 1 A4 page</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The specification should be presented for each course in  a SP. If there are courses common to several SPs, in the Book of courses these are presented only once. The Book of courses is a unique attachment for all SPs of the first and second level.</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Each course should be a separate file, to be hyperlinked with teacher(s) (Book of teachers) and Plan of studies (Table 5.1 or 5.1a).</w:t>
            </w:r>
          </w:p>
        </w:tc>
      </w:tr>
    </w:tbl>
    <w:p w:rsidR="00722886" w:rsidRPr="00F11A61" w:rsidRDefault="00722886" w:rsidP="00F11A61">
      <w:pPr>
        <w:spacing w:line="240" w:lineRule="auto"/>
        <w:rPr>
          <w:rFonts w:ascii="Times New Roman" w:hAnsi="Times New Roman" w:cs="Times New Roman"/>
          <w:sz w:val="20"/>
          <w:szCs w:val="20"/>
        </w:rPr>
      </w:pPr>
    </w:p>
    <w:sectPr w:rsidR="00722886" w:rsidRPr="00F11A61" w:rsidSect="0037140D">
      <w:pgSz w:w="12240" w:h="15840"/>
      <w:pgMar w:top="1135"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94070A"/>
    <w:multiLevelType w:val="hybridMultilevel"/>
    <w:tmpl w:val="22E88E9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1DAB6E08"/>
    <w:multiLevelType w:val="hybridMultilevel"/>
    <w:tmpl w:val="A88444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23B87849"/>
    <w:multiLevelType w:val="hybridMultilevel"/>
    <w:tmpl w:val="D42C453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nsid w:val="48B3450D"/>
    <w:multiLevelType w:val="hybridMultilevel"/>
    <w:tmpl w:val="E93A184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nsid w:val="4B511F91"/>
    <w:multiLevelType w:val="hybridMultilevel"/>
    <w:tmpl w:val="70DC13B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5F9768E9"/>
    <w:multiLevelType w:val="hybridMultilevel"/>
    <w:tmpl w:val="B73A9D0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11"/>
    <w:rsid w:val="00052998"/>
    <w:rsid w:val="00080207"/>
    <w:rsid w:val="000B4BD7"/>
    <w:rsid w:val="00164ECB"/>
    <w:rsid w:val="0037140D"/>
    <w:rsid w:val="003A0811"/>
    <w:rsid w:val="003B2EDF"/>
    <w:rsid w:val="0041146A"/>
    <w:rsid w:val="00427C12"/>
    <w:rsid w:val="00432FA8"/>
    <w:rsid w:val="00451A61"/>
    <w:rsid w:val="0049211A"/>
    <w:rsid w:val="004B60EE"/>
    <w:rsid w:val="004C1265"/>
    <w:rsid w:val="00514028"/>
    <w:rsid w:val="0058228D"/>
    <w:rsid w:val="005D5841"/>
    <w:rsid w:val="00722886"/>
    <w:rsid w:val="0073257F"/>
    <w:rsid w:val="008972FC"/>
    <w:rsid w:val="008A36D8"/>
    <w:rsid w:val="008C35DF"/>
    <w:rsid w:val="0091226F"/>
    <w:rsid w:val="00935019"/>
    <w:rsid w:val="00944F89"/>
    <w:rsid w:val="009B7C80"/>
    <w:rsid w:val="00B81482"/>
    <w:rsid w:val="00C00918"/>
    <w:rsid w:val="00C5651A"/>
    <w:rsid w:val="00CE1DA8"/>
    <w:rsid w:val="00E22148"/>
    <w:rsid w:val="00EC321A"/>
    <w:rsid w:val="00F0192F"/>
    <w:rsid w:val="00F11A61"/>
    <w:rsid w:val="00F73E04"/>
    <w:rsid w:val="00F97911"/>
    <w:rsid w:val="00FF5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02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442</Words>
  <Characters>2522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Win</cp:lastModifiedBy>
  <cp:revision>31</cp:revision>
  <dcterms:created xsi:type="dcterms:W3CDTF">2018-01-17T15:57:00Z</dcterms:created>
  <dcterms:modified xsi:type="dcterms:W3CDTF">2018-01-18T22:44:00Z</dcterms:modified>
</cp:coreProperties>
</file>